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EA" w:rsidRPr="002916F2" w:rsidRDefault="00D71BEA" w:rsidP="00D71BEA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D71BEA" w:rsidRPr="002916F2" w:rsidRDefault="00D71BEA" w:rsidP="00D71BEA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9E7D07" w:rsidRDefault="009E7D07" w:rsidP="009E7D07">
      <w:pPr>
        <w:pStyle w:val="a5"/>
        <w:jc w:val="center"/>
        <w:rPr>
          <w:sz w:val="28"/>
        </w:rPr>
      </w:pPr>
    </w:p>
    <w:p w:rsidR="00B734A1" w:rsidRDefault="00B734A1" w:rsidP="00B7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по биологии в 6 классе осенью 2022 года (КИМ 5</w:t>
      </w:r>
      <w:r w:rsidR="006132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класса) в компьютерном формате.</w:t>
      </w:r>
    </w:p>
    <w:p w:rsidR="00B734A1" w:rsidRDefault="00B734A1" w:rsidP="00B734A1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B734A1" w:rsidRDefault="00B734A1" w:rsidP="00B734A1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B734A1" w:rsidRPr="00B6127C" w:rsidRDefault="00B734A1" w:rsidP="00B734A1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B734A1" w:rsidRPr="007F1DA5" w:rsidRDefault="00B734A1" w:rsidP="00B734A1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B734A1" w:rsidRPr="0034188F" w:rsidRDefault="00B734A1" w:rsidP="00B734A1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B734A1" w:rsidRPr="00EF7BF9" w:rsidRDefault="00B734A1" w:rsidP="00B734A1">
      <w:pPr>
        <w:widowControl w:val="0"/>
        <w:spacing w:after="0" w:line="240" w:lineRule="auto"/>
        <w:ind w:left="20" w:firstLine="640"/>
        <w:rPr>
          <w:rFonts w:ascii="Times New Roman" w:hAnsi="Times New Roman"/>
          <w:sz w:val="24"/>
          <w:szCs w:val="28"/>
        </w:rPr>
      </w:pPr>
    </w:p>
    <w:p w:rsidR="00B734A1" w:rsidRDefault="00B734A1" w:rsidP="00B734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биологии</w:t>
      </w:r>
    </w:p>
    <w:p w:rsidR="00B734A1" w:rsidRPr="008307AC" w:rsidRDefault="00B734A1" w:rsidP="00B734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6 классе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(КИМ 5 класса).</w:t>
      </w:r>
    </w:p>
    <w:p w:rsidR="00F847A1" w:rsidRDefault="00F847A1">
      <w:pPr>
        <w:rPr>
          <w:rFonts w:ascii="Times New Roman" w:eastAsiaTheme="minorHAnsi" w:hAnsi="Times New Roman" w:cstheme="minorBidi"/>
          <w:sz w:val="24"/>
          <w:szCs w:val="28"/>
        </w:rPr>
      </w:pPr>
      <w:r w:rsidRPr="00F847A1">
        <w:rPr>
          <w:rFonts w:ascii="Times New Roman" w:eastAsiaTheme="minorHAnsi" w:hAnsi="Times New Roman" w:cstheme="minorBidi"/>
          <w:b/>
          <w:sz w:val="24"/>
          <w:szCs w:val="28"/>
        </w:rPr>
        <w:t>1. Назначение всероссийской проверочной работы</w:t>
      </w:r>
      <w:r>
        <w:rPr>
          <w:rFonts w:ascii="Times New Roman" w:eastAsiaTheme="minorHAnsi" w:hAnsi="Times New Roman" w:cstheme="minorBidi"/>
          <w:sz w:val="24"/>
          <w:szCs w:val="28"/>
        </w:rPr>
        <w:t xml:space="preserve">. </w:t>
      </w:r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ВПР по учебному предмету «Биология»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метапредметных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результатов, в том числе овладение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межпредметными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847A1">
        <w:rPr>
          <w:rFonts w:ascii="Times New Roman" w:eastAsiaTheme="minorHAnsi" w:hAnsi="Times New Roman" w:cstheme="minorBidi"/>
          <w:sz w:val="24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биологии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F847A1" w:rsidRDefault="00F847A1">
      <w:pPr>
        <w:rPr>
          <w:rFonts w:ascii="Times New Roman" w:eastAsiaTheme="minorHAnsi" w:hAnsi="Times New Roman" w:cstheme="minorBidi"/>
          <w:sz w:val="24"/>
          <w:szCs w:val="28"/>
        </w:rPr>
      </w:pPr>
      <w:r w:rsidRPr="00F847A1">
        <w:rPr>
          <w:rFonts w:ascii="Times New Roman" w:eastAsiaTheme="minorHAnsi" w:hAnsi="Times New Roman" w:cstheme="minorBidi"/>
          <w:b/>
          <w:sz w:val="24"/>
          <w:szCs w:val="28"/>
        </w:rPr>
        <w:t>2. Документы, определяющие содержание проверочной работы</w:t>
      </w:r>
      <w:r>
        <w:rPr>
          <w:rFonts w:ascii="Times New Roman" w:eastAsiaTheme="minorHAnsi" w:hAnsi="Times New Roman" w:cstheme="minorBidi"/>
          <w:sz w:val="24"/>
          <w:szCs w:val="28"/>
        </w:rPr>
        <w:t xml:space="preserve">. </w:t>
      </w:r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</w:t>
      </w:r>
      <w:proofErr w:type="gramStart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Минобрнауки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</w:t>
      </w:r>
      <w:r w:rsidR="00B734A1">
        <w:rPr>
          <w:rFonts w:ascii="Times New Roman" w:eastAsiaTheme="minorHAnsi" w:hAnsi="Times New Roman" w:cstheme="minorBidi"/>
          <w:sz w:val="24"/>
          <w:szCs w:val="28"/>
        </w:rPr>
        <w:t>х в Федеральный перечень на 2022/23</w:t>
      </w:r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учебный год. </w:t>
      </w:r>
      <w:proofErr w:type="gramEnd"/>
    </w:p>
    <w:p w:rsidR="00F847A1" w:rsidRDefault="00F847A1">
      <w:pPr>
        <w:rPr>
          <w:rFonts w:ascii="Times New Roman" w:eastAsiaTheme="minorHAnsi" w:hAnsi="Times New Roman" w:cstheme="minorBidi"/>
          <w:sz w:val="24"/>
          <w:szCs w:val="28"/>
        </w:rPr>
      </w:pPr>
      <w:r w:rsidRPr="00F847A1">
        <w:rPr>
          <w:rFonts w:ascii="Times New Roman" w:eastAsiaTheme="minorHAnsi" w:hAnsi="Times New Roman" w:cstheme="minorBidi"/>
          <w:b/>
          <w:sz w:val="24"/>
          <w:szCs w:val="28"/>
        </w:rPr>
        <w:lastRenderedPageBreak/>
        <w:t xml:space="preserve">3. Подходы к отбору содержания, разработке структуры проверочной работы. </w:t>
      </w:r>
      <w:proofErr w:type="gramStart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Всероссийские проверочные работы основаны на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системнодеятельностном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,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компетентностном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и уровневом подходах в обучении.</w:t>
      </w:r>
      <w:proofErr w:type="gram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В рамках ВПР наряду с предметными результатами обучения учеников основной школы оцениваются также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метапредметные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результаты, в том числе уровень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сформированности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универсальных учебных действий (УУД) и овладения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межпредметными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понятиями. Предусмотрена оценка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сформированности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</w:t>
      </w:r>
      <w:proofErr w:type="gramStart"/>
      <w:r w:rsidRPr="00F847A1">
        <w:rPr>
          <w:rFonts w:ascii="Times New Roman" w:eastAsiaTheme="minorHAnsi" w:hAnsi="Times New Roman" w:cstheme="minorBidi"/>
          <w:sz w:val="24"/>
          <w:szCs w:val="28"/>
        </w:rPr>
        <w:t>следующих</w:t>
      </w:r>
      <w:proofErr w:type="gram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УУД. Регулятивные действия: целеполагание, планирование, контроль и коррекция,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саморегуляция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. </w:t>
      </w:r>
      <w:proofErr w:type="spellStart"/>
      <w:proofErr w:type="gramStart"/>
      <w:r w:rsidRPr="00F847A1">
        <w:rPr>
          <w:rFonts w:ascii="Times New Roman" w:eastAsiaTheme="minorHAnsi" w:hAnsi="Times New Roman" w:cstheme="minorBidi"/>
          <w:sz w:val="24"/>
          <w:szCs w:val="28"/>
        </w:rPr>
        <w:t>Общеучебные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F847A1">
        <w:rPr>
          <w:rFonts w:ascii="Times New Roman" w:eastAsiaTheme="minorHAnsi" w:hAnsi="Times New Roman" w:cstheme="minorBidi"/>
          <w:sz w:val="24"/>
          <w:szCs w:val="28"/>
        </w:rPr>
        <w:t>причинноследственных</w:t>
      </w:r>
      <w:proofErr w:type="spellEnd"/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93468C" w:rsidRDefault="00F847A1">
      <w:pPr>
        <w:rPr>
          <w:rFonts w:ascii="Times New Roman" w:eastAsiaTheme="minorHAnsi" w:hAnsi="Times New Roman" w:cstheme="minorBidi"/>
          <w:sz w:val="24"/>
          <w:szCs w:val="28"/>
        </w:rPr>
      </w:pPr>
      <w:r w:rsidRPr="00F847A1">
        <w:rPr>
          <w:rFonts w:ascii="Times New Roman" w:eastAsiaTheme="minorHAnsi" w:hAnsi="Times New Roman" w:cstheme="minorBidi"/>
          <w:b/>
          <w:sz w:val="24"/>
          <w:szCs w:val="28"/>
        </w:rPr>
        <w:t>4. Структура проверочной работы.</w:t>
      </w:r>
      <w:r w:rsidRPr="00F847A1">
        <w:rPr>
          <w:rFonts w:ascii="Times New Roman" w:eastAsiaTheme="minorHAnsi" w:hAnsi="Times New Roman" w:cstheme="minorBidi"/>
          <w:sz w:val="24"/>
          <w:szCs w:val="28"/>
        </w:rPr>
        <w:t xml:space="preserve"> 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зонам, в соответствии с природными условиями. Задание 10 проверяет связь учебного курса биологии с выбором будущей профессии.</w:t>
      </w:r>
    </w:p>
    <w:p w:rsidR="00F847A1" w:rsidRDefault="00F847A1">
      <w:pPr>
        <w:rPr>
          <w:rFonts w:ascii="Times New Roman" w:hAnsi="Times New Roman"/>
          <w:sz w:val="24"/>
        </w:rPr>
      </w:pPr>
      <w:r w:rsidRPr="00F847A1">
        <w:rPr>
          <w:rFonts w:ascii="Times New Roman" w:hAnsi="Times New Roman"/>
          <w:b/>
          <w:sz w:val="24"/>
        </w:rPr>
        <w:t>5. Типы заданий, сценарии выполнения заданий</w:t>
      </w:r>
      <w:r>
        <w:rPr>
          <w:rFonts w:ascii="Times New Roman" w:hAnsi="Times New Roman"/>
          <w:sz w:val="24"/>
        </w:rPr>
        <w:t>.</w:t>
      </w:r>
    </w:p>
    <w:p w:rsidR="00F847A1" w:rsidRDefault="00F847A1">
      <w:pPr>
        <w:rPr>
          <w:rFonts w:ascii="Times New Roman" w:hAnsi="Times New Roman"/>
          <w:sz w:val="24"/>
        </w:rPr>
      </w:pPr>
      <w:r w:rsidRPr="00F847A1">
        <w:rPr>
          <w:rFonts w:ascii="Times New Roman" w:hAnsi="Times New Roman"/>
          <w:b/>
          <w:sz w:val="24"/>
        </w:rPr>
        <w:t xml:space="preserve"> Задание 1</w:t>
      </w:r>
      <w:r w:rsidRPr="00F847A1">
        <w:rPr>
          <w:rFonts w:ascii="Times New Roman" w:hAnsi="Times New Roman"/>
          <w:sz w:val="24"/>
        </w:rPr>
        <w:t xml:space="preserve">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F847A1">
        <w:rPr>
          <w:rFonts w:ascii="Times New Roman" w:hAnsi="Times New Roman"/>
          <w:sz w:val="24"/>
        </w:rPr>
        <w:t>обучающихся</w:t>
      </w:r>
      <w:proofErr w:type="gramEnd"/>
      <w:r w:rsidRPr="00F847A1">
        <w:rPr>
          <w:rFonts w:ascii="Times New Roman" w:hAnsi="Times New Roman"/>
          <w:sz w:val="24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 </w:t>
      </w:r>
      <w:r w:rsidRPr="00F847A1">
        <w:rPr>
          <w:rFonts w:ascii="Times New Roman" w:hAnsi="Times New Roman"/>
          <w:b/>
          <w:sz w:val="24"/>
        </w:rPr>
        <w:t>Задание 2</w:t>
      </w:r>
      <w:r w:rsidRPr="00F847A1">
        <w:rPr>
          <w:rFonts w:ascii="Times New Roman" w:hAnsi="Times New Roman"/>
          <w:sz w:val="24"/>
        </w:rPr>
        <w:t xml:space="preserve"> проверяет умение по описанию биологического явления определять процесс и формулировать его роль в жизни растения. </w:t>
      </w:r>
      <w:r w:rsidRPr="00F847A1">
        <w:rPr>
          <w:rFonts w:ascii="Times New Roman" w:hAnsi="Times New Roman"/>
          <w:b/>
          <w:sz w:val="24"/>
        </w:rPr>
        <w:t>Задание 3</w:t>
      </w:r>
      <w:r w:rsidRPr="00F847A1">
        <w:rPr>
          <w:rFonts w:ascii="Times New Roman" w:hAnsi="Times New Roman"/>
          <w:sz w:val="24"/>
        </w:rPr>
        <w:t xml:space="preserve"> контролирует знание биологических методов и оборудования, необходимого для биологических исследований в конкретных условиях. </w:t>
      </w:r>
      <w:r w:rsidRPr="00F847A1">
        <w:rPr>
          <w:rFonts w:ascii="Times New Roman" w:hAnsi="Times New Roman"/>
          <w:b/>
          <w:sz w:val="24"/>
        </w:rPr>
        <w:t>Задание 4</w:t>
      </w:r>
      <w:r w:rsidRPr="00F847A1">
        <w:rPr>
          <w:rFonts w:ascii="Times New Roman" w:hAnsi="Times New Roman"/>
          <w:sz w:val="24"/>
        </w:rPr>
        <w:t xml:space="preserve"> проверяет знание устройства оптических приборов, и умение ими пользоваться. </w:t>
      </w:r>
      <w:r w:rsidRPr="00F847A1">
        <w:rPr>
          <w:rFonts w:ascii="Times New Roman" w:hAnsi="Times New Roman"/>
          <w:b/>
          <w:sz w:val="24"/>
        </w:rPr>
        <w:t>Задание 5</w:t>
      </w:r>
      <w:r w:rsidRPr="00F847A1">
        <w:rPr>
          <w:rFonts w:ascii="Times New Roman" w:hAnsi="Times New Roman"/>
          <w:sz w:val="24"/>
        </w:rPr>
        <w:t xml:space="preserve"> проверяет умение систематизировать животных и растения. </w:t>
      </w:r>
      <w:r w:rsidRPr="00F847A1">
        <w:rPr>
          <w:rFonts w:ascii="Times New Roman" w:hAnsi="Times New Roman"/>
          <w:b/>
          <w:sz w:val="24"/>
        </w:rPr>
        <w:t>Задание 6</w:t>
      </w:r>
      <w:r w:rsidRPr="00F847A1">
        <w:rPr>
          <w:rFonts w:ascii="Times New Roman" w:hAnsi="Times New Roman"/>
          <w:sz w:val="24"/>
        </w:rPr>
        <w:t xml:space="preserve">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 </w:t>
      </w:r>
      <w:r w:rsidRPr="00F847A1">
        <w:rPr>
          <w:rFonts w:ascii="Times New Roman" w:hAnsi="Times New Roman"/>
          <w:b/>
          <w:sz w:val="24"/>
        </w:rPr>
        <w:t>Задание 7</w:t>
      </w:r>
      <w:r w:rsidRPr="00F847A1">
        <w:rPr>
          <w:rFonts w:ascii="Times New Roman" w:hAnsi="Times New Roman"/>
          <w:sz w:val="24"/>
        </w:rPr>
        <w:t xml:space="preserve">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</w:t>
      </w:r>
      <w:r w:rsidRPr="00F847A1">
        <w:rPr>
          <w:rFonts w:ascii="Times New Roman" w:hAnsi="Times New Roman"/>
          <w:b/>
          <w:sz w:val="24"/>
        </w:rPr>
        <w:t>. Задание 8</w:t>
      </w:r>
      <w:r w:rsidRPr="00F847A1">
        <w:rPr>
          <w:rFonts w:ascii="Times New Roman" w:hAnsi="Times New Roman"/>
          <w:sz w:val="24"/>
        </w:rPr>
        <w:t xml:space="preserve"> проверяет умение находить недостающую </w:t>
      </w:r>
      <w:r w:rsidRPr="00F847A1">
        <w:rPr>
          <w:rFonts w:ascii="Times New Roman" w:hAnsi="Times New Roman"/>
          <w:sz w:val="24"/>
        </w:rPr>
        <w:lastRenderedPageBreak/>
        <w:t xml:space="preserve">информацию для описания важнейших природных зон. </w:t>
      </w:r>
      <w:r w:rsidRPr="00F847A1">
        <w:rPr>
          <w:rFonts w:ascii="Times New Roman" w:hAnsi="Times New Roman"/>
          <w:b/>
          <w:sz w:val="24"/>
        </w:rPr>
        <w:t>Задание 9</w:t>
      </w:r>
      <w:r w:rsidRPr="00F847A1">
        <w:rPr>
          <w:rFonts w:ascii="Times New Roman" w:hAnsi="Times New Roman"/>
          <w:sz w:val="24"/>
        </w:rPr>
        <w:t xml:space="preserve"> проверяет понимание </w:t>
      </w:r>
      <w:proofErr w:type="gramStart"/>
      <w:r w:rsidRPr="00F847A1">
        <w:rPr>
          <w:rFonts w:ascii="Times New Roman" w:hAnsi="Times New Roman"/>
          <w:sz w:val="24"/>
        </w:rPr>
        <w:t>обучающимися</w:t>
      </w:r>
      <w:proofErr w:type="gramEnd"/>
      <w:r w:rsidRPr="00F847A1">
        <w:rPr>
          <w:rFonts w:ascii="Times New Roman" w:hAnsi="Times New Roman"/>
          <w:sz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 ВПР. При выполнении </w:t>
      </w:r>
      <w:r w:rsidRPr="00F847A1">
        <w:rPr>
          <w:rFonts w:ascii="Times New Roman" w:hAnsi="Times New Roman"/>
          <w:b/>
          <w:sz w:val="24"/>
        </w:rPr>
        <w:t>задания 10</w:t>
      </w:r>
      <w:r w:rsidRPr="00F847A1">
        <w:rPr>
          <w:rFonts w:ascii="Times New Roman" w:hAnsi="Times New Roman"/>
          <w:sz w:val="24"/>
        </w:rPr>
        <w:t xml:space="preserve"> обучающиеся анализируют профессии, связанные с применением биологических знаний. </w:t>
      </w:r>
    </w:p>
    <w:p w:rsidR="00F847A1" w:rsidRDefault="00F847A1" w:rsidP="00F847A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47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tbl>
      <w:tblPr>
        <w:tblW w:w="5000" w:type="pct"/>
        <w:tblLayout w:type="fixed"/>
        <w:tblLook w:val="04A0"/>
      </w:tblPr>
      <w:tblGrid>
        <w:gridCol w:w="6770"/>
        <w:gridCol w:w="1419"/>
        <w:gridCol w:w="1416"/>
        <w:gridCol w:w="1077"/>
      </w:tblGrid>
      <w:tr w:rsidR="00B734A1" w:rsidRPr="00B734A1" w:rsidTr="00B734A1">
        <w:trPr>
          <w:trHeight w:val="1200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``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B734A1" w:rsidRPr="00B734A1" w:rsidTr="00B734A1">
        <w:trPr>
          <w:trHeight w:val="30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17983 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243 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21 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B734A1" w:rsidRPr="00B734A1" w:rsidTr="00B734A1">
        <w:trPr>
          <w:trHeight w:val="1858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1.1. 1.1.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97,53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96,71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B734A1" w:rsidRPr="00B734A1" w:rsidTr="00B734A1">
        <w:trPr>
          <w:trHeight w:val="195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1.2. 1.2.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40,36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45,27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54,76</w:t>
            </w:r>
          </w:p>
        </w:tc>
      </w:tr>
      <w:tr w:rsidR="00B734A1" w:rsidRPr="00B734A1" w:rsidTr="00B734A1">
        <w:trPr>
          <w:trHeight w:val="168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1.3. 1.3.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36,02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33,54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21,43</w:t>
            </w:r>
          </w:p>
        </w:tc>
      </w:tr>
      <w:tr w:rsidR="00B734A1" w:rsidRPr="00B734A1" w:rsidTr="00B734A1">
        <w:trPr>
          <w:trHeight w:val="235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2.1. 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74,4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68,72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85,71</w:t>
            </w:r>
          </w:p>
        </w:tc>
      </w:tr>
      <w:tr w:rsidR="00B734A1" w:rsidRPr="00B734A1" w:rsidTr="00B734A1">
        <w:trPr>
          <w:trHeight w:val="240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2.2. 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38,2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32,51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66,67</w:t>
            </w:r>
          </w:p>
        </w:tc>
      </w:tr>
      <w:tr w:rsidR="00B734A1" w:rsidRPr="00B734A1" w:rsidTr="00B734A1">
        <w:trPr>
          <w:trHeight w:val="212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lastRenderedPageBreak/>
              <w:t xml:space="preserve">3.1. 3.1. Биология как наука. Методы изучения живых организмов. Роль биологии в познании окружающего мира и практической деятельности людей.  Правила работы в кабинете биологии, с биологическими приборами и инструментами.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74,88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65,02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64,29</w:t>
            </w:r>
          </w:p>
        </w:tc>
      </w:tr>
      <w:tr w:rsidR="00B734A1" w:rsidRPr="00B734A1" w:rsidTr="00B734A1">
        <w:trPr>
          <w:trHeight w:val="209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3.2. 3.2. Биология как наука. Методы изучения живых организмов. Роль биологии в познании окружающего мира и практической деятельности людей.  Правила работы в кабинете биологии, с биологическими приборами и инструментами.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50,58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48,97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71,43</w:t>
            </w:r>
          </w:p>
        </w:tc>
      </w:tr>
      <w:tr w:rsidR="00B734A1" w:rsidRPr="00B734A1" w:rsidTr="00B734A1">
        <w:trPr>
          <w:trHeight w:val="163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4.1. 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65,09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65,43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85,71</w:t>
            </w:r>
          </w:p>
        </w:tc>
      </w:tr>
      <w:tr w:rsidR="00B734A1" w:rsidRPr="00B734A1" w:rsidTr="00B734A1">
        <w:trPr>
          <w:trHeight w:val="168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4.2. 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55,71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59,26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76,19</w:t>
            </w:r>
          </w:p>
        </w:tc>
      </w:tr>
      <w:tr w:rsidR="00B734A1" w:rsidRPr="00B734A1" w:rsidTr="00B734A1">
        <w:trPr>
          <w:trHeight w:val="155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4.3. 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71,61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79,42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61,9</w:t>
            </w:r>
          </w:p>
        </w:tc>
      </w:tr>
      <w:tr w:rsidR="00B734A1" w:rsidRPr="00B734A1" w:rsidTr="00B734A1">
        <w:trPr>
          <w:trHeight w:val="205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5. 5. Организм. Классификация организмов. Принципы классификации. Одноклеточные и многоклеточные организмы.     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экосистемной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71,94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63,79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61,9</w:t>
            </w:r>
          </w:p>
        </w:tc>
      </w:tr>
      <w:tr w:rsidR="00B734A1" w:rsidRPr="00B734A1" w:rsidTr="00B734A1">
        <w:trPr>
          <w:trHeight w:val="1038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6.1. 6.1.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72,96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60,91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95,24</w:t>
            </w:r>
          </w:p>
        </w:tc>
      </w:tr>
      <w:tr w:rsidR="00B734A1" w:rsidRPr="00B734A1" w:rsidTr="00B734A1">
        <w:trPr>
          <w:trHeight w:val="108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6.2. 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42,06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23,81</w:t>
            </w:r>
          </w:p>
        </w:tc>
      </w:tr>
      <w:tr w:rsidR="00B734A1" w:rsidRPr="00B734A1" w:rsidTr="00B734A1">
        <w:trPr>
          <w:trHeight w:val="98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7.1. 7.1. Царство Растения. Царство Животные.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57,21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51,03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21,43</w:t>
            </w:r>
          </w:p>
        </w:tc>
      </w:tr>
      <w:tr w:rsidR="00B734A1" w:rsidRPr="00B734A1" w:rsidTr="00B734A1">
        <w:trPr>
          <w:trHeight w:val="99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lastRenderedPageBreak/>
              <w:t xml:space="preserve">7.2. 7.2.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29,16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25,24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26,98</w:t>
            </w:r>
          </w:p>
        </w:tc>
      </w:tr>
      <w:tr w:rsidR="00B734A1" w:rsidRPr="00B734A1" w:rsidTr="00B734A1">
        <w:trPr>
          <w:trHeight w:val="216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8. 8. Среды жизни.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биоразнообразия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 xml:space="preserve"> и природных местообитаний видов растений и животных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47,66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45,88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19,05</w:t>
            </w:r>
          </w:p>
        </w:tc>
      </w:tr>
      <w:tr w:rsidR="00B734A1" w:rsidRPr="00B734A1" w:rsidTr="00B734A1">
        <w:trPr>
          <w:trHeight w:val="170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9. 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B734A1">
              <w:rPr>
                <w:rFonts w:eastAsia="Times New Roman"/>
                <w:color w:val="000000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B734A1">
              <w:rPr>
                <w:rFonts w:eastAsia="Times New Roman"/>
                <w:color w:val="000000"/>
                <w:lang w:eastAsia="ru-RU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67,71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70,37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73,81</w:t>
            </w:r>
          </w:p>
        </w:tc>
      </w:tr>
      <w:tr w:rsidR="00B734A1" w:rsidRPr="00B734A1" w:rsidTr="00B734A1">
        <w:trPr>
          <w:trHeight w:val="182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10K1. 10K1.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78,87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76,13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B734A1" w:rsidRPr="00B734A1" w:rsidTr="00B734A1">
        <w:trPr>
          <w:trHeight w:val="178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10K2. 10K2.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66,4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63,37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B734A1" w:rsidRPr="00B734A1" w:rsidTr="00B734A1">
        <w:trPr>
          <w:trHeight w:val="188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 xml:space="preserve">10K3. 10K3.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37,49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34,57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76,19</w:t>
            </w:r>
          </w:p>
        </w:tc>
      </w:tr>
    </w:tbl>
    <w:p w:rsidR="00B734A1" w:rsidRPr="00F847A1" w:rsidRDefault="00B734A1" w:rsidP="00F847A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F5A23" w:rsidRDefault="002F5A23" w:rsidP="002F5A23">
      <w:pPr>
        <w:spacing w:line="240" w:lineRule="auto"/>
        <w:rPr>
          <w:rFonts w:ascii="Times New Roman" w:hAnsi="Times New Roman"/>
          <w:b/>
          <w:sz w:val="24"/>
        </w:rPr>
      </w:pPr>
      <w:r w:rsidRPr="002F5A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2F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F5A23">
        <w:rPr>
          <w:rFonts w:ascii="Times New Roman" w:hAnsi="Times New Roman"/>
          <w:b/>
          <w:sz w:val="24"/>
        </w:rPr>
        <w:t>Статистика по отметкам</w:t>
      </w:r>
    </w:p>
    <w:tbl>
      <w:tblPr>
        <w:tblW w:w="10880" w:type="dxa"/>
        <w:tblInd w:w="93" w:type="dxa"/>
        <w:tblLook w:val="04A0"/>
      </w:tblPr>
      <w:tblGrid>
        <w:gridCol w:w="3360"/>
        <w:gridCol w:w="1840"/>
        <w:gridCol w:w="1840"/>
        <w:gridCol w:w="960"/>
        <w:gridCol w:w="960"/>
        <w:gridCol w:w="960"/>
        <w:gridCol w:w="960"/>
      </w:tblGrid>
      <w:tr w:rsidR="00B734A1" w:rsidRPr="00B734A1" w:rsidTr="00B734A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A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734A1" w:rsidRPr="00B734A1" w:rsidTr="00B734A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31377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1227475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38,28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B734A1" w:rsidRPr="00B734A1" w:rsidTr="00B734A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35,38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6,72</w:t>
            </w:r>
          </w:p>
        </w:tc>
      </w:tr>
      <w:tr w:rsidR="00B734A1" w:rsidRPr="00B734A1" w:rsidTr="00B734A1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11,93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4,53</w:t>
            </w:r>
          </w:p>
        </w:tc>
      </w:tr>
      <w:tr w:rsidR="00B734A1" w:rsidRPr="00B734A1" w:rsidTr="00B734A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``</w:t>
            </w:r>
            <w:proofErr w:type="spellStart"/>
            <w:r w:rsidRPr="00B734A1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B734A1">
              <w:rPr>
                <w:rFonts w:eastAsia="Times New Roman"/>
                <w:color w:val="000000"/>
                <w:lang w:eastAsia="ru-RU"/>
              </w:rPr>
              <w:t xml:space="preserve"> гимназия``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52,38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4A1" w:rsidRPr="00B734A1" w:rsidRDefault="00B734A1" w:rsidP="00B734A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A1">
              <w:rPr>
                <w:rFonts w:eastAsia="Times New Roman"/>
                <w:color w:val="000000"/>
                <w:lang w:eastAsia="ru-RU"/>
              </w:rPr>
              <w:t>9,52</w:t>
            </w:r>
          </w:p>
        </w:tc>
      </w:tr>
    </w:tbl>
    <w:p w:rsidR="00B734A1" w:rsidRPr="002F5A23" w:rsidRDefault="00B734A1" w:rsidP="002F5A23">
      <w:pPr>
        <w:spacing w:line="240" w:lineRule="auto"/>
        <w:rPr>
          <w:rFonts w:ascii="Times New Roman" w:hAnsi="Times New Roman"/>
          <w:b/>
          <w:sz w:val="24"/>
        </w:rPr>
      </w:pPr>
    </w:p>
    <w:p w:rsidR="00783638" w:rsidRDefault="00783638" w:rsidP="00783638">
      <w:pPr>
        <w:rPr>
          <w:rFonts w:ascii="Times New Roman" w:eastAsia="Times New Roman" w:hAnsi="Times New Roman"/>
          <w:sz w:val="24"/>
          <w:szCs w:val="24"/>
        </w:rPr>
      </w:pPr>
      <w:r w:rsidRPr="00783638">
        <w:rPr>
          <w:rFonts w:ascii="Times New Roman" w:eastAsia="Times New Roman" w:hAnsi="Times New Roman"/>
          <w:sz w:val="24"/>
          <w:szCs w:val="24"/>
        </w:rPr>
        <w:t xml:space="preserve">Подтвердили  свои оценки  </w:t>
      </w:r>
      <w:r w:rsidR="006132D2">
        <w:rPr>
          <w:rFonts w:ascii="Times New Roman" w:eastAsia="Times New Roman" w:hAnsi="Times New Roman"/>
          <w:sz w:val="24"/>
          <w:szCs w:val="24"/>
        </w:rPr>
        <w:t>14,29</w:t>
      </w:r>
      <w:r w:rsidRPr="00783638">
        <w:rPr>
          <w:rFonts w:ascii="Times New Roman" w:eastAsia="Times New Roman" w:hAnsi="Times New Roman"/>
          <w:sz w:val="24"/>
          <w:szCs w:val="24"/>
        </w:rPr>
        <w:t xml:space="preserve"> % обучающихся, а вот понизили свой результат  </w:t>
      </w:r>
      <w:r w:rsidR="006132D2">
        <w:rPr>
          <w:rFonts w:ascii="Times New Roman" w:eastAsia="Times New Roman" w:hAnsi="Times New Roman"/>
          <w:sz w:val="24"/>
          <w:szCs w:val="24"/>
        </w:rPr>
        <w:t>85,71</w:t>
      </w:r>
      <w:r w:rsidRPr="00783638">
        <w:rPr>
          <w:rFonts w:ascii="Times New Roman" w:eastAsia="Times New Roman" w:hAnsi="Times New Roman"/>
          <w:sz w:val="24"/>
          <w:szCs w:val="24"/>
        </w:rPr>
        <w:t xml:space="preserve">% </w:t>
      </w:r>
      <w:r w:rsidR="006132D2">
        <w:rPr>
          <w:rFonts w:ascii="Times New Roman" w:eastAsia="Times New Roman" w:hAnsi="Times New Roman"/>
          <w:sz w:val="24"/>
          <w:szCs w:val="24"/>
        </w:rPr>
        <w:t>шести</w:t>
      </w:r>
      <w:r w:rsidRPr="00783638">
        <w:rPr>
          <w:rFonts w:ascii="Times New Roman" w:eastAsia="Times New Roman" w:hAnsi="Times New Roman"/>
          <w:sz w:val="24"/>
          <w:szCs w:val="24"/>
        </w:rPr>
        <w:t>классников по сравнению с оценкой по журналу. Необъективность в процедуре оценивания присутствует</w:t>
      </w:r>
      <w:r w:rsidR="006132D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3526"/>
        <w:gridCol w:w="3526"/>
        <w:gridCol w:w="3630"/>
      </w:tblGrid>
      <w:tr w:rsidR="006132D2" w:rsidRPr="006132D2" w:rsidTr="006132D2">
        <w:trPr>
          <w:trHeight w:val="60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6132D2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6132D2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85,71</w:t>
            </w:r>
          </w:p>
        </w:tc>
      </w:tr>
      <w:tr w:rsidR="006132D2" w:rsidRPr="006132D2" w:rsidTr="006132D2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14,29</w:t>
            </w:r>
          </w:p>
        </w:tc>
      </w:tr>
      <w:tr w:rsidR="006132D2" w:rsidRPr="006132D2" w:rsidTr="006132D2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6132D2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6132D2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6132D2" w:rsidRPr="006132D2" w:rsidTr="006132D2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2D2" w:rsidRPr="006132D2" w:rsidRDefault="006132D2" w:rsidP="006132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2D2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6132D2" w:rsidRPr="00783638" w:rsidRDefault="006132D2" w:rsidP="00783638">
      <w:pPr>
        <w:rPr>
          <w:rFonts w:ascii="Times New Roman" w:eastAsia="Times New Roman" w:hAnsi="Times New Roman"/>
          <w:sz w:val="24"/>
          <w:szCs w:val="24"/>
        </w:rPr>
      </w:pPr>
    </w:p>
    <w:p w:rsidR="006D7BD5" w:rsidRPr="006D7BD5" w:rsidRDefault="006D7BD5" w:rsidP="00B805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BD5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6D7BD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D7BD5" w:rsidRPr="006D7BD5" w:rsidRDefault="006D7BD5" w:rsidP="00B8055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6D7BD5">
        <w:rPr>
          <w:rFonts w:ascii="Times New Roman" w:eastAsiaTheme="minorHAnsi" w:hAnsi="Times New Roman"/>
          <w:sz w:val="24"/>
          <w:szCs w:val="24"/>
        </w:rPr>
        <w:t xml:space="preserve"> С ВПР по </w:t>
      </w:r>
      <w:r>
        <w:rPr>
          <w:rFonts w:ascii="Times New Roman" w:eastAsiaTheme="minorHAnsi" w:hAnsi="Times New Roman"/>
          <w:sz w:val="24"/>
          <w:szCs w:val="24"/>
        </w:rPr>
        <w:t xml:space="preserve">биологии </w:t>
      </w:r>
      <w:r w:rsidR="006132D2">
        <w:rPr>
          <w:rFonts w:ascii="Times New Roman" w:eastAsiaTheme="minorHAnsi" w:hAnsi="Times New Roman"/>
          <w:sz w:val="24"/>
          <w:szCs w:val="24"/>
        </w:rPr>
        <w:t>в 6 классе в 2022</w:t>
      </w:r>
      <w:r w:rsidRPr="006D7BD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году справились с работой </w:t>
      </w:r>
      <w:r w:rsidR="006132D2">
        <w:rPr>
          <w:rFonts w:ascii="Times New Roman" w:eastAsiaTheme="minorHAnsi" w:hAnsi="Times New Roman"/>
          <w:sz w:val="24"/>
          <w:szCs w:val="24"/>
        </w:rPr>
        <w:t>90,48</w:t>
      </w:r>
      <w:r w:rsidR="00B8055C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7BD5">
        <w:rPr>
          <w:rFonts w:ascii="Times New Roman" w:eastAsiaTheme="minorHAnsi" w:hAnsi="Times New Roman"/>
          <w:sz w:val="24"/>
          <w:szCs w:val="24"/>
        </w:rPr>
        <w:t xml:space="preserve">% </w:t>
      </w:r>
      <w:proofErr w:type="gramStart"/>
      <w:r w:rsidRPr="006D7BD5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6D7BD5">
        <w:rPr>
          <w:rFonts w:ascii="Times New Roman" w:eastAsiaTheme="minorHAnsi" w:hAnsi="Times New Roman"/>
          <w:sz w:val="24"/>
          <w:szCs w:val="24"/>
        </w:rPr>
        <w:t>.</w:t>
      </w:r>
    </w:p>
    <w:p w:rsidR="006D7BD5" w:rsidRPr="006D7BD5" w:rsidRDefault="006D7BD5" w:rsidP="00B8055C">
      <w:pPr>
        <w:rPr>
          <w:rFonts w:ascii="Times New Roman" w:eastAsiaTheme="minorHAnsi" w:hAnsi="Times New Roman"/>
          <w:b/>
          <w:sz w:val="24"/>
          <w:szCs w:val="24"/>
        </w:rPr>
      </w:pPr>
      <w:r w:rsidRPr="00F847A1">
        <w:rPr>
          <w:rFonts w:ascii="Times New Roman" w:hAnsi="Times New Roman"/>
          <w:sz w:val="24"/>
        </w:rPr>
        <w:t>.</w:t>
      </w:r>
      <w:r w:rsidRPr="006D7BD5">
        <w:rPr>
          <w:rFonts w:ascii="Times New Roman" w:eastAsiaTheme="minorHAnsi" w:hAnsi="Times New Roman"/>
          <w:b/>
          <w:sz w:val="24"/>
          <w:szCs w:val="24"/>
        </w:rPr>
        <w:t xml:space="preserve">Рекомендации </w:t>
      </w:r>
      <w:r w:rsidR="006132D2">
        <w:rPr>
          <w:rFonts w:ascii="Times New Roman" w:eastAsiaTheme="minorHAnsi" w:hAnsi="Times New Roman"/>
          <w:b/>
          <w:sz w:val="24"/>
          <w:szCs w:val="24"/>
        </w:rPr>
        <w:t>учителю</w:t>
      </w:r>
      <w:r w:rsidRPr="006D7BD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132D2">
        <w:rPr>
          <w:rFonts w:ascii="Times New Roman" w:eastAsiaTheme="minorHAnsi" w:hAnsi="Times New Roman"/>
          <w:b/>
          <w:sz w:val="24"/>
          <w:szCs w:val="24"/>
        </w:rPr>
        <w:t>биологии</w:t>
      </w:r>
      <w:r w:rsidRPr="006D7BD5">
        <w:rPr>
          <w:rFonts w:ascii="Times New Roman" w:eastAsiaTheme="minorHAnsi" w:hAnsi="Times New Roman"/>
          <w:b/>
          <w:sz w:val="24"/>
          <w:szCs w:val="24"/>
        </w:rPr>
        <w:t xml:space="preserve"> по исправлению выявленных проблем:</w:t>
      </w:r>
    </w:p>
    <w:p w:rsidR="006D7BD5" w:rsidRPr="006D7BD5" w:rsidRDefault="00B8055C" w:rsidP="006D7BD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6D7BD5" w:rsidRPr="006D7BD5">
        <w:rPr>
          <w:rFonts w:ascii="Times New Roman" w:eastAsiaTheme="minorHAnsi" w:hAnsi="Times New Roman"/>
          <w:sz w:val="24"/>
          <w:szCs w:val="24"/>
        </w:rPr>
        <w:t>ровести анализ резул</w:t>
      </w:r>
      <w:r w:rsidR="006D7BD5">
        <w:rPr>
          <w:rFonts w:ascii="Times New Roman" w:eastAsiaTheme="minorHAnsi" w:hAnsi="Times New Roman"/>
          <w:sz w:val="24"/>
          <w:szCs w:val="24"/>
        </w:rPr>
        <w:t>ьтатов выполнения ВПР по биологии</w:t>
      </w:r>
      <w:r w:rsidR="006132D2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="006132D2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6132D2">
        <w:rPr>
          <w:rFonts w:ascii="Times New Roman" w:eastAsiaTheme="minorHAnsi" w:hAnsi="Times New Roman"/>
          <w:sz w:val="24"/>
          <w:szCs w:val="24"/>
        </w:rPr>
        <w:t xml:space="preserve"> 6</w:t>
      </w:r>
      <w:r>
        <w:rPr>
          <w:rFonts w:ascii="Times New Roman" w:eastAsiaTheme="minorHAnsi" w:hAnsi="Times New Roman"/>
          <w:sz w:val="24"/>
          <w:szCs w:val="24"/>
        </w:rPr>
        <w:t xml:space="preserve"> класса</w:t>
      </w:r>
      <w:r w:rsidR="006132D2">
        <w:rPr>
          <w:rFonts w:ascii="Times New Roman" w:eastAsiaTheme="minorHAnsi" w:hAnsi="Times New Roman"/>
          <w:sz w:val="24"/>
          <w:szCs w:val="24"/>
        </w:rPr>
        <w:t xml:space="preserve"> в 2022</w:t>
      </w:r>
      <w:r w:rsidR="006D7BD5" w:rsidRPr="006D7BD5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B8055C" w:rsidRPr="006D7BD5" w:rsidRDefault="00B8055C" w:rsidP="00B8055C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7BD5">
        <w:rPr>
          <w:rFonts w:ascii="Times New Roman" w:eastAsiaTheme="minorHAnsi" w:hAnsi="Times New Roman"/>
          <w:sz w:val="24"/>
          <w:szCs w:val="24"/>
        </w:rPr>
        <w:t>Применять на учебных занятиях педагогические технологии, для формирования умени</w:t>
      </w:r>
      <w:r w:rsidR="003E43DD">
        <w:rPr>
          <w:rFonts w:ascii="Times New Roman" w:eastAsiaTheme="minorHAnsi" w:hAnsi="Times New Roman"/>
          <w:sz w:val="24"/>
          <w:szCs w:val="24"/>
        </w:rPr>
        <w:t>й, вызывающие затруднения у шестиклассников</w:t>
      </w:r>
      <w:r w:rsidRPr="006D7BD5">
        <w:rPr>
          <w:rFonts w:ascii="Times New Roman" w:eastAsiaTheme="minorHAnsi" w:hAnsi="Times New Roman"/>
          <w:sz w:val="24"/>
          <w:szCs w:val="24"/>
        </w:rPr>
        <w:t>.</w:t>
      </w:r>
    </w:p>
    <w:p w:rsidR="00B8055C" w:rsidRDefault="00B8055C" w:rsidP="00B8055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6132D2" w:rsidRDefault="006132D2" w:rsidP="00B8055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13.12.2022 г </w:t>
      </w:r>
    </w:p>
    <w:p w:rsidR="006132D2" w:rsidRDefault="006132D2" w:rsidP="00B8055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F847A1" w:rsidRPr="002F5A23" w:rsidRDefault="006D7BD5" w:rsidP="00B8055C">
      <w:pPr>
        <w:ind w:left="720"/>
        <w:contextualSpacing/>
        <w:rPr>
          <w:rFonts w:ascii="Times New Roman" w:eastAsiaTheme="minorHAnsi" w:hAnsi="Times New Roman"/>
        </w:rPr>
      </w:pPr>
      <w:r w:rsidRPr="006D7BD5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      </w:t>
      </w:r>
      <w:r w:rsidR="00B8055C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B8055C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sectPr w:rsidR="00F847A1" w:rsidRPr="002F5A23" w:rsidSect="00B8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A44"/>
    <w:rsid w:val="002F5A23"/>
    <w:rsid w:val="003E43DD"/>
    <w:rsid w:val="004C38AD"/>
    <w:rsid w:val="006132D2"/>
    <w:rsid w:val="006D7BD5"/>
    <w:rsid w:val="00783638"/>
    <w:rsid w:val="008918B8"/>
    <w:rsid w:val="008E32A3"/>
    <w:rsid w:val="0093468C"/>
    <w:rsid w:val="009A2A92"/>
    <w:rsid w:val="009E7D07"/>
    <w:rsid w:val="00A84A44"/>
    <w:rsid w:val="00B734A1"/>
    <w:rsid w:val="00B8055C"/>
    <w:rsid w:val="00D71BEA"/>
    <w:rsid w:val="00F8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3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D07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9E7D07"/>
  </w:style>
  <w:style w:type="paragraph" w:styleId="a5">
    <w:name w:val="No Spacing"/>
    <w:link w:val="a4"/>
    <w:uiPriority w:val="99"/>
    <w:qFormat/>
    <w:rsid w:val="009E7D07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9E7D0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7D0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F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71B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71B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D07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9E7D07"/>
  </w:style>
  <w:style w:type="paragraph" w:styleId="a5">
    <w:name w:val="No Spacing"/>
    <w:link w:val="a4"/>
    <w:uiPriority w:val="99"/>
    <w:qFormat/>
    <w:rsid w:val="009E7D07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9E7D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E7D0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F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71B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71B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5</cp:revision>
  <dcterms:created xsi:type="dcterms:W3CDTF">2021-11-04T04:21:00Z</dcterms:created>
  <dcterms:modified xsi:type="dcterms:W3CDTF">2022-12-13T08:37:00Z</dcterms:modified>
</cp:coreProperties>
</file>